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sz w:val="13"/>
        </w:rPr>
      </w:pPr>
    </w:p>
    <w:p>
      <w:pPr>
        <w:pStyle w:val="Heading1"/>
        <w:spacing w:line="235" w:lineRule="auto"/>
        <w:ind w:left="4211"/>
        <w:rPr>
          <w:rFonts w:ascii="Verdana" w:hAnsi="Verdana"/>
          <w:i/>
          <w:sz w:val="22"/>
        </w:rPr>
      </w:pPr>
      <w:r>
        <w:rPr/>
        <w:pict>
          <v:line style="position:absolute;mso-position-horizontal-relative:page;mso-position-vertical-relative:paragraph;z-index:-1024;mso-wrap-distance-left:0;mso-wrap-distance-right:0" from="176.660004pt,31.682659pt" to="539.250004pt,31.682659pt" stroked="true" strokeweight=".48pt" strokecolor="#00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843514</wp:posOffset>
            </wp:positionH>
            <wp:positionV relativeFrom="paragraph">
              <wp:posOffset>-99781</wp:posOffset>
            </wp:positionV>
            <wp:extent cx="1329657" cy="46523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657" cy="46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hd w:fill="F6E9E9" w:color="auto" w:val="clear"/>
        </w:rPr>
        <w:t>"Desafios e perspectivas da Base Nacional Comum Curricular</w:t>
      </w:r>
      <w:r>
        <w:rPr>
          <w:rFonts w:ascii="Verdana" w:hAnsi="Verdana"/>
        </w:rPr>
        <w:t> </w:t>
      </w:r>
      <w:r>
        <w:rPr>
          <w:rFonts w:ascii="Verdana" w:hAnsi="Verdana"/>
          <w:shd w:fill="F6E9E9" w:color="auto" w:val="clear"/>
        </w:rPr>
        <w:t>(BNCC) para a Formação Docente</w:t>
      </w:r>
      <w:r>
        <w:rPr>
          <w:rFonts w:ascii="Verdana" w:hAnsi="Verdana"/>
          <w:i/>
          <w:sz w:val="22"/>
          <w:shd w:fill="F6E9E9" w:color="auto" w:val="clear"/>
        </w:rPr>
        <w:t>”</w:t>
      </w:r>
    </w:p>
    <w:p>
      <w:pPr>
        <w:pStyle w:val="BodyText"/>
        <w:spacing w:before="3"/>
        <w:rPr>
          <w:rFonts w:ascii="Verdana"/>
          <w:b/>
          <w:i/>
          <w:sz w:val="12"/>
        </w:rPr>
      </w:pPr>
    </w:p>
    <w:p>
      <w:pPr>
        <w:spacing w:line="268" w:lineRule="auto" w:before="89"/>
        <w:ind w:left="152" w:right="0" w:firstLine="0"/>
        <w:jc w:val="left"/>
        <w:rPr>
          <w:b/>
          <w:sz w:val="28"/>
        </w:rPr>
      </w:pPr>
      <w:r>
        <w:rPr>
          <w:b/>
          <w:sz w:val="28"/>
        </w:rPr>
        <w:t>O alginato de sódio inserido nas espumas de poliuretano, utilizado como adsorvente de corantes – uma abordagem em sala de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aula</w:t>
      </w:r>
    </w:p>
    <w:p>
      <w:pPr>
        <w:pStyle w:val="Heading1"/>
        <w:spacing w:line="244" w:lineRule="auto" w:before="212"/>
        <w:ind w:firstLine="0"/>
      </w:pPr>
      <w:r>
        <w:rPr/>
        <w:t>Lídia Karolin Queiroz Andrade</w:t>
      </w:r>
      <w:r>
        <w:rPr>
          <w:position w:val="7"/>
          <w:sz w:val="13"/>
        </w:rPr>
        <w:t>1 </w:t>
      </w:r>
      <w:r>
        <w:rPr/>
        <w:t>(IC), Elaine Barbosa de Souza</w:t>
      </w:r>
      <w:r>
        <w:rPr>
          <w:position w:val="7"/>
          <w:sz w:val="13"/>
        </w:rPr>
        <w:t>1 </w:t>
      </w:r>
      <w:r>
        <w:rPr/>
        <w:t>(IC), Lenalda Dias dos Santos</w:t>
      </w:r>
      <w:r>
        <w:rPr>
          <w:position w:val="7"/>
          <w:sz w:val="13"/>
        </w:rPr>
        <w:t>1 </w:t>
      </w:r>
      <w:r>
        <w:rPr/>
        <w:t>(PQ), Tatiana Kubota</w:t>
      </w:r>
      <w:r>
        <w:rPr>
          <w:position w:val="7"/>
          <w:sz w:val="13"/>
        </w:rPr>
        <w:t>1 </w:t>
      </w:r>
      <w:r>
        <w:rPr/>
        <w:t>(PQ), Márcia Valéria Gaspar de Araújo</w:t>
      </w:r>
      <w:r>
        <w:rPr>
          <w:position w:val="7"/>
          <w:sz w:val="13"/>
        </w:rPr>
        <w:t>1</w:t>
      </w:r>
      <w:r>
        <w:rPr/>
        <w:t>*(PQ).</w:t>
      </w:r>
      <w:r>
        <w:rPr>
          <w:spacing w:val="-21"/>
        </w:rPr>
        <w:t> </w:t>
      </w:r>
      <w:hyperlink r:id="rId6">
        <w:r>
          <w:rPr/>
          <w:t>araujomvg@gmail.com</w:t>
        </w:r>
      </w:hyperlink>
    </w:p>
    <w:p>
      <w:pPr>
        <w:spacing w:line="278" w:lineRule="auto" w:before="145"/>
        <w:ind w:left="152" w:right="0" w:firstLine="0"/>
        <w:jc w:val="left"/>
        <w:rPr>
          <w:i/>
          <w:sz w:val="18"/>
        </w:rPr>
      </w:pPr>
      <w:r>
        <w:rPr>
          <w:i/>
          <w:sz w:val="18"/>
        </w:rPr>
        <w:t>1. CARBOPOL- Laboratório de Síntese de Polímeros Derivados de Carboidratos - Faculdade Pio Décimo- Av. Presidente Tancredo </w:t>
      </w:r>
      <w:r>
        <w:rPr>
          <w:i/>
          <w:sz w:val="18"/>
        </w:rPr>
        <w:t>Neves, 5655, Jabotiana, Aracaju - SE, 49095000).</w:t>
      </w:r>
    </w:p>
    <w:p>
      <w:pPr>
        <w:pStyle w:val="BodyText"/>
        <w:rPr>
          <w:i/>
        </w:rPr>
      </w:pPr>
    </w:p>
    <w:p>
      <w:pPr>
        <w:spacing w:before="130"/>
        <w:ind w:left="152" w:right="0" w:firstLine="0"/>
        <w:jc w:val="left"/>
        <w:rPr>
          <w:i/>
          <w:sz w:val="18"/>
        </w:rPr>
      </w:pPr>
      <w:r>
        <w:rPr>
          <w:i/>
          <w:sz w:val="18"/>
        </w:rPr>
        <w:t>Palavras Chave: poluição, polímeros sintéticos, educação ambiental</w:t>
      </w:r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ind w:left="93"/>
      </w:pPr>
      <w:r>
        <w:rPr>
          <w:position w:val="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34.8pt;height:11.8pt;mso-position-horizontal-relative:char;mso-position-vertical-relative:line" type="#_x0000_t202" filled="true" fillcolor="#4f6128" stroked="true" strokeweight=".72pt" strokecolor="#006fc0">
            <w10:anchorlock/>
            <v:textbox inset="0,0,0,0">
              <w:txbxContent>
                <w:p>
                  <w:pPr>
                    <w:spacing w:line="221" w:lineRule="exact" w:before="0"/>
                    <w:ind w:left="1754" w:right="175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Introdução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</w:rPr>
      </w:r>
    </w:p>
    <w:p>
      <w:pPr>
        <w:spacing w:after="0"/>
        <w:sectPr>
          <w:type w:val="continuous"/>
          <w:pgSz w:w="11910" w:h="16850"/>
          <w:pgMar w:top="460" w:bottom="280" w:left="1000" w:right="980"/>
        </w:sectPr>
      </w:pPr>
    </w:p>
    <w:p>
      <w:pPr>
        <w:pStyle w:val="BodyText"/>
        <w:spacing w:line="249" w:lineRule="auto" w:before="100"/>
        <w:ind w:left="132" w:right="36"/>
      </w:pPr>
      <w:r>
        <w:rPr/>
        <w:t>O processo de ensino/aprendizagem em Química exige revisões periódicas em seus planos curriculares sendo importante para o professor fazer uma reflexão na perspectiva científica, interdisciplinar e contextualizada. Com</w:t>
      </w:r>
      <w:r>
        <w:rPr>
          <w:spacing w:val="-16"/>
        </w:rPr>
        <w:t> </w:t>
      </w:r>
      <w:r>
        <w:rPr/>
        <w:t>o</w:t>
      </w:r>
      <w:r>
        <w:rPr>
          <w:spacing w:val="-11"/>
        </w:rPr>
        <w:t> </w:t>
      </w:r>
      <w:r>
        <w:rPr/>
        <w:t>intuito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restringir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campo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pesquisa,</w:t>
      </w:r>
      <w:r>
        <w:rPr>
          <w:spacing w:val="-11"/>
        </w:rPr>
        <w:t> </w:t>
      </w:r>
      <w:r>
        <w:rPr/>
        <w:t>bem</w:t>
      </w:r>
      <w:r>
        <w:rPr>
          <w:spacing w:val="-16"/>
        </w:rPr>
        <w:t> </w:t>
      </w:r>
      <w:r>
        <w:rPr/>
        <w:t>como utilizar um tema pertinente ao ensino de aromáticos, neste trabalho foi abordada a poluição ambiental causada pelos efluentes da indústria têxtil. Segundo Moraes (1999), o sector têxtil é conhecido por apresentar potencial poluente elevado, abrangendo cinco campos distintos: efluentes líquidos, emissões de gases e partículas, resíduos sólidos, odores e</w:t>
      </w:r>
      <w:r>
        <w:rPr>
          <w:spacing w:val="-2"/>
        </w:rPr>
        <w:t> </w:t>
      </w:r>
      <w:r>
        <w:rPr/>
        <w:t>ruídos.</w:t>
      </w:r>
    </w:p>
    <w:p>
      <w:pPr>
        <w:pStyle w:val="BodyText"/>
        <w:spacing w:line="249" w:lineRule="auto" w:before="10"/>
        <w:ind w:left="132" w:right="42"/>
        <w:jc w:val="both"/>
      </w:pPr>
      <w:r>
        <w:rPr/>
        <w:t>Este trabalho vislumbra o desenvolvimento de um kit experimental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será</w:t>
      </w:r>
      <w:r>
        <w:rPr>
          <w:spacing w:val="-5"/>
        </w:rPr>
        <w:t> </w:t>
      </w:r>
      <w:r>
        <w:rPr/>
        <w:t>utilizado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desenvolvimento</w:t>
      </w:r>
      <w:r>
        <w:rPr>
          <w:spacing w:val="-6"/>
        </w:rPr>
        <w:t> </w:t>
      </w:r>
      <w:r>
        <w:rPr/>
        <w:t>de uma aula sobre este tema, demonstrando como o alginato de cálcio diminuirá a concentração do azul de metileno, que é um corante utilizado na indústria</w:t>
      </w:r>
      <w:r>
        <w:rPr>
          <w:spacing w:val="-6"/>
        </w:rPr>
        <w:t> </w:t>
      </w:r>
      <w:r>
        <w:rPr/>
        <w:t>têxtil.</w:t>
      </w: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55.080002pt;margin-top:10.307265pt;width:234.8pt;height:11.9pt;mso-position-horizontal-relative:page;mso-position-vertical-relative:paragraph;z-index:-976;mso-wrap-distance-left:0;mso-wrap-distance-right:0" type="#_x0000_t202" filled="true" fillcolor="#4f6128" stroked="true" strokeweight=".72pt" strokecolor="#006fc0">
            <v:textbox inset="0,0,0,0">
              <w:txbxContent>
                <w:p>
                  <w:pPr>
                    <w:spacing w:line="223" w:lineRule="exact" w:before="0"/>
                    <w:ind w:left="116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Resultados e Discussão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9" w:lineRule="auto" w:before="95"/>
        <w:ind w:left="132" w:right="38"/>
        <w:jc w:val="both"/>
      </w:pPr>
      <w:r>
        <w:rPr/>
        <w:t>Utilizou-se um kit experimentalcomo ferramenta didática para a realização da parte prática deste trabalho, atraindo</w:t>
      </w:r>
      <w:r>
        <w:rPr>
          <w:spacing w:val="-20"/>
        </w:rPr>
        <w:t> </w:t>
      </w:r>
      <w:r>
        <w:rPr/>
        <w:t>a atenção e despertando a curiosidade do aluno em relação ao conteúdo</w:t>
      </w:r>
      <w:r>
        <w:rPr>
          <w:spacing w:val="1"/>
        </w:rPr>
        <w:t> </w:t>
      </w:r>
      <w:r>
        <w:rPr/>
        <w:t>abordado.</w:t>
      </w:r>
    </w:p>
    <w:p>
      <w:pPr>
        <w:pStyle w:val="BodyText"/>
        <w:spacing w:line="249" w:lineRule="auto" w:before="3"/>
        <w:ind w:left="132" w:right="38"/>
        <w:jc w:val="both"/>
      </w:pPr>
      <w:r>
        <w:rPr/>
        <w:t>O kit experimental continha:diisocianato e poliol,alginato de cálcio, uma solução de azul de metileno, copos descartáveis e palitos de madeira.</w:t>
      </w:r>
    </w:p>
    <w:p>
      <w:pPr>
        <w:pStyle w:val="BodyText"/>
        <w:spacing w:line="249" w:lineRule="auto" w:before="3"/>
        <w:ind w:left="132" w:right="41"/>
        <w:jc w:val="both"/>
      </w:pPr>
      <w:r>
        <w:rPr/>
        <w:t>Para avaliar os resultados foi aplicado um questionário ao término da aula.</w:t>
      </w:r>
    </w:p>
    <w:p>
      <w:pPr>
        <w:pStyle w:val="BodyText"/>
        <w:spacing w:before="2"/>
        <w:ind w:left="132"/>
      </w:pPr>
      <w:r>
        <w:rPr/>
        <w:t>Questionário:1- Você gosta de Química? Por quê?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ind w:left="128"/>
      </w:pPr>
      <w:r>
        <w:rPr/>
        <w:drawing>
          <wp:inline distT="0" distB="0" distL="0" distR="0">
            <wp:extent cx="2949469" cy="67675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469" cy="6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line="249" w:lineRule="auto" w:before="43"/>
        <w:ind w:left="132" w:right="40"/>
        <w:jc w:val="both"/>
      </w:pPr>
      <w:r>
        <w:rPr/>
        <w:pict>
          <v:group style="position:absolute;margin-left:56.040001pt;margin-top:40.785942pt;width:237.15pt;height:76.8pt;mso-position-horizontal-relative:page;mso-position-vertical-relative:paragraph;z-index:1432" coordorigin="1121,816" coordsize="4743,1536">
            <v:shape style="position:absolute;left:2025;top:942;width:3227;height:959" type="#_x0000_t75" stroked="false">
              <v:imagedata r:id="rId8" o:title=""/>
            </v:shape>
            <v:shape style="position:absolute;left:1994;top:1178;width:2962;height:742" coordorigin="1994,1178" coordsize="2962,742" path="m2057,1877l1994,1877m2057,1526l1994,1526m2057,1178l1994,1178m2057,1877l2057,1920m2782,1877l2782,1920m3506,1877l3506,1920m4231,1877l4231,1920m4956,1877l4956,1920e" filled="false" stroked="true" strokeweight=".72pt" strokecolor="#858585">
              <v:path arrowok="t"/>
              <v:stroke dashstyle="solid"/>
            </v:shape>
            <v:shape style="position:absolute;left:1128;top:822;width:4728;height:1522" type="#_x0000_t202" filled="false" stroked="true" strokeweight=".72pt" strokecolor="#858585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Verdana"/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517" w:right="3960" w:firstLine="0"/>
                      <w:jc w:val="center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sz w:val="20"/>
                      </w:rPr>
                      <w:t>20</w:t>
                    </w:r>
                  </w:p>
                  <w:p>
                    <w:pPr>
                      <w:spacing w:before="117"/>
                      <w:ind w:left="517" w:right="3960" w:firstLine="0"/>
                      <w:jc w:val="center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sz w:val="20"/>
                      </w:rPr>
                      <w:t>10</w:t>
                    </w:r>
                  </w:p>
                  <w:p>
                    <w:pPr>
                      <w:spacing w:line="223" w:lineRule="exact" w:before="117"/>
                      <w:ind w:left="0" w:right="3341" w:firstLine="0"/>
                      <w:jc w:val="center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0</w:t>
                    </w:r>
                  </w:p>
                  <w:p>
                    <w:pPr>
                      <w:tabs>
                        <w:tab w:pos="1769" w:val="left" w:leader="none"/>
                        <w:tab w:pos="3284" w:val="left" w:leader="none"/>
                      </w:tabs>
                      <w:spacing w:line="153" w:lineRule="exact" w:before="0"/>
                      <w:ind w:left="1132" w:right="0" w:firstLine="0"/>
                      <w:jc w:val="left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sz w:val="14"/>
                      </w:rPr>
                      <w:t>Boas</w:t>
                      <w:tab/>
                      <w:t>Normais </w:t>
                    </w:r>
                    <w:r>
                      <w:rPr>
                        <w:rFonts w:ascii="Trebuchet MS"/>
                        <w:spacing w:val="37"/>
                        <w:sz w:val="14"/>
                      </w:rPr>
                      <w:t> </w:t>
                    </w:r>
                    <w:r>
                      <w:rPr>
                        <w:rFonts w:ascii="Trebuchet MS"/>
                        <w:sz w:val="14"/>
                      </w:rPr>
                      <w:t>Cansativas</w:t>
                      <w:tab/>
                      <w:t>Legais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A segunda pergunta objetivou averiguar como eram as aulas de química que aqueles alunos estavam</w:t>
      </w:r>
      <w:r>
        <w:rPr>
          <w:spacing w:val="-34"/>
        </w:rPr>
        <w:t> </w:t>
      </w:r>
      <w:r>
        <w:rPr/>
        <w:t>acostumados a</w:t>
      </w:r>
      <w:r>
        <w:rPr>
          <w:spacing w:val="-1"/>
        </w:rPr>
        <w:t> </w:t>
      </w:r>
      <w:r>
        <w:rPr/>
        <w:t>assistir.</w:t>
      </w:r>
    </w:p>
    <w:p>
      <w:pPr>
        <w:pStyle w:val="BodyText"/>
        <w:spacing w:line="200" w:lineRule="exact"/>
        <w:ind w:left="127"/>
      </w:pPr>
      <w:r>
        <w:rPr/>
        <w:br w:type="column"/>
      </w:r>
      <w:r>
        <w:rPr/>
        <w:t>A metodologia utilizada pelo seu professor de Química</w:t>
      </w:r>
    </w:p>
    <w:p>
      <w:pPr>
        <w:pStyle w:val="BodyText"/>
        <w:spacing w:before="10"/>
        <w:ind w:left="127"/>
      </w:pPr>
      <w:r>
        <w:rPr/>
        <w:t>facilitou a aprendizagem dos conteúdos?</w:t>
      </w:r>
    </w:p>
    <w:p>
      <w:pPr>
        <w:pStyle w:val="BodyText"/>
        <w:spacing w:before="5"/>
        <w:rPr>
          <w:sz w:val="24"/>
        </w:rPr>
      </w:pPr>
      <w:r>
        <w:rPr/>
        <w:pict>
          <v:group style="position:absolute;margin-left:304.440002pt;margin-top:16.057873pt;width:236.9pt;height:78pt;mso-position-horizontal-relative:page;mso-position-vertical-relative:paragraph;z-index:-880;mso-wrap-distance-left:0;mso-wrap-distance-right:0" coordorigin="6089,321" coordsize="4738,1560">
            <v:shape style="position:absolute;left:7132;top:549;width:2946;height:823" type="#_x0000_t75" stroked="false">
              <v:imagedata r:id="rId9" o:title=""/>
            </v:shape>
            <v:line style="position:absolute" from="7159,1346" to="7097,1346" stroked="true" strokeweight=".72pt" strokecolor="#858585">
              <v:stroke dashstyle="solid"/>
            </v:line>
            <v:line style="position:absolute" from="7159,813" to="7097,813" stroked="true" strokeweight=".72pt" strokecolor="#858585">
              <v:stroke dashstyle="solid"/>
            </v:line>
            <v:line style="position:absolute" from="7159,1346" to="7159,1411" stroked="true" strokeweight=".72pt" strokecolor="#858585">
              <v:stroke dashstyle="solid"/>
            </v:line>
            <v:line style="position:absolute" from="8021,1346" to="8021,1411" stroked="true" strokeweight=".72pt" strokecolor="#858585">
              <v:stroke dashstyle="solid"/>
            </v:line>
            <v:line style="position:absolute" from="8880,1346" to="8880,1411" stroked="true" strokeweight=".72pt" strokecolor="#858585">
              <v:stroke dashstyle="solid"/>
            </v:line>
            <v:line style="position:absolute" from="9742,1346" to="9742,1411" stroked="true" strokeweight=".72pt" strokecolor="#858585">
              <v:stroke dashstyle="solid"/>
            </v:line>
            <v:rect style="position:absolute;left:6096;top:328;width:4724;height:1546" filled="false" stroked="true" strokeweight=".72pt" strokecolor="#858585">
              <v:stroke dashstyle="solid"/>
            </v:rect>
            <v:shape style="position:absolute;left:8286;top:1514;width:1389;height:200" type="#_x0000_t202" filled="false" stroked="false">
              <v:textbox inset="0,0,0,0">
                <w:txbxContent>
                  <w:p>
                    <w:pPr>
                      <w:tabs>
                        <w:tab w:pos="682" w:val="left" w:leader="none"/>
                      </w:tabs>
                      <w:spacing w:line="194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Não</w:t>
                      <w:tab/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As</w:t>
                    </w:r>
                    <w:r>
                      <w:rPr>
                        <w:rFonts w:ascii="Trebuchet MS" w:hAnsi="Trebuchet MS"/>
                        <w:spacing w:val="-2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vezes</w:t>
                    </w:r>
                  </w:p>
                </w:txbxContent>
              </v:textbox>
              <w10:wrap type="none"/>
            </v:shape>
            <v:shape style="position:absolute;left:7442;top:1514;width:316;height:200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5"/>
                        <w:sz w:val="20"/>
                      </w:rPr>
                      <w:t>Sim</w:t>
                    </w:r>
                  </w:p>
                </w:txbxContent>
              </v:textbox>
              <w10:wrap type="none"/>
            </v:shape>
            <v:shape style="position:absolute;left:6771;top:733;width:223;height:732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18" w:firstLine="0"/>
                      <w:jc w:val="center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5"/>
                        <w:sz w:val="20"/>
                      </w:rPr>
                      <w:t>20</w:t>
                    </w:r>
                  </w:p>
                  <w:p>
                    <w:pPr>
                      <w:spacing w:line="240" w:lineRule="auto" w:before="1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81" w:right="0" w:firstLine="0"/>
                      <w:jc w:val="center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49" w:lineRule="auto"/>
        <w:ind w:left="127" w:right="152"/>
        <w:jc w:val="both"/>
      </w:pPr>
      <w:r>
        <w:rPr/>
        <w:t>Com</w:t>
      </w:r>
      <w:r>
        <w:rPr>
          <w:spacing w:val="-13"/>
        </w:rPr>
        <w:t> </w:t>
      </w:r>
      <w:r>
        <w:rPr/>
        <w:t>o</w:t>
      </w:r>
      <w:r>
        <w:rPr>
          <w:spacing w:val="-9"/>
        </w:rPr>
        <w:t> </w:t>
      </w:r>
      <w:r>
        <w:rPr/>
        <w:t>objetivo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verificar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aula</w:t>
      </w:r>
      <w:r>
        <w:rPr>
          <w:spacing w:val="-9"/>
        </w:rPr>
        <w:t> </w:t>
      </w:r>
      <w:r>
        <w:rPr/>
        <w:t>experimental</w:t>
      </w:r>
      <w:r>
        <w:rPr>
          <w:spacing w:val="-9"/>
        </w:rPr>
        <w:t> </w:t>
      </w:r>
      <w:r>
        <w:rPr/>
        <w:t>auxiliou na explicação do conteúdo química a sétima pergunta foi: O experimento utilizado em aula pela professora facilitou a</w:t>
      </w:r>
      <w:r>
        <w:rPr>
          <w:spacing w:val="-1"/>
        </w:rPr>
        <w:t> </w:t>
      </w:r>
      <w:r>
        <w:rPr/>
        <w:t>explicação?</w:t>
      </w:r>
    </w:p>
    <w:p>
      <w:pPr>
        <w:pStyle w:val="BodyText"/>
        <w:spacing w:before="9"/>
        <w:rPr>
          <w:sz w:val="8"/>
        </w:rPr>
      </w:pPr>
      <w:r>
        <w:rPr/>
        <w:pict>
          <v:group style="position:absolute;margin-left:304.440002pt;margin-top:7.085137pt;width:236.9pt;height:75pt;mso-position-horizontal-relative:page;mso-position-vertical-relative:paragraph;z-index:-784;mso-wrap-distance-left:0;mso-wrap-distance-right:0" coordorigin="6089,142" coordsize="4738,1500">
            <v:shape style="position:absolute;left:7171;top:369;width:2867;height:763" type="#_x0000_t75" stroked="false">
              <v:imagedata r:id="rId10" o:title=""/>
            </v:shape>
            <v:line style="position:absolute" from="7198,1107" to="7135,1107" stroked="true" strokeweight=".72pt" strokecolor="#858585">
              <v:stroke dashstyle="solid"/>
            </v:line>
            <v:line style="position:absolute" from="7198,627" to="7135,627" stroked="true" strokeweight=".72pt" strokecolor="#858585">
              <v:stroke dashstyle="solid"/>
            </v:line>
            <v:line style="position:absolute" from="7198,1109" to="7198,1171" stroked="true" strokeweight=".72pt" strokecolor="#858585">
              <v:stroke dashstyle="solid"/>
            </v:line>
            <v:line style="position:absolute" from="8035,1109" to="8035,1171" stroked="true" strokeweight=".72pt" strokecolor="#858585">
              <v:stroke dashstyle="solid"/>
            </v:line>
            <v:line style="position:absolute" from="8873,1109" to="8873,1171" stroked="true" strokeweight=".72pt" strokecolor="#858585">
              <v:stroke dashstyle="solid"/>
            </v:line>
            <v:line style="position:absolute" from="9710,1109" to="9710,1171" stroked="true" strokeweight=".72pt" strokecolor="#858585">
              <v:stroke dashstyle="solid"/>
            </v:line>
            <v:rect style="position:absolute;left:6096;top:148;width:4724;height:1486" filled="false" stroked="true" strokeweight=".72pt" strokecolor="#858585">
              <v:stroke dashstyle="solid"/>
            </v:rect>
            <v:shape style="position:absolute;left:8290;top:1276;width:1365;height:200" type="#_x0000_t202" filled="false" stroked="false">
              <v:textbox inset="0,0,0,0">
                <w:txbxContent>
                  <w:p>
                    <w:pPr>
                      <w:tabs>
                        <w:tab w:pos="659" w:val="left" w:leader="none"/>
                      </w:tabs>
                      <w:spacing w:line="194" w:lineRule="exact" w:before="0"/>
                      <w:ind w:left="0" w:right="0" w:firstLine="0"/>
                      <w:jc w:val="left"/>
                      <w:rPr>
                        <w:rFonts w:ascii="Trebuchet MS" w:hAnsi="Trebuchet MS"/>
                        <w:sz w:val="20"/>
                      </w:rPr>
                    </w:pPr>
                    <w:r>
                      <w:rPr>
                        <w:rFonts w:ascii="Trebuchet MS" w:hAnsi="Trebuchet MS"/>
                        <w:sz w:val="20"/>
                      </w:rPr>
                      <w:t>Não</w:t>
                      <w:tab/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As</w:t>
                    </w:r>
                    <w:r>
                      <w:rPr>
                        <w:rFonts w:ascii="Trebuchet MS" w:hAnsi="Trebuchet MS"/>
                        <w:spacing w:val="-2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w w:val="95"/>
                        <w:sz w:val="20"/>
                      </w:rPr>
                      <w:t>vezes</w:t>
                    </w:r>
                  </w:p>
                </w:txbxContent>
              </v:textbox>
              <w10:wrap type="none"/>
            </v:shape>
            <v:shape style="position:absolute;left:7469;top:1276;width:317;height:200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5"/>
                        <w:sz w:val="20"/>
                      </w:rPr>
                      <w:t>Sim</w:t>
                    </w:r>
                  </w:p>
                </w:txbxContent>
              </v:textbox>
              <w10:wrap type="none"/>
            </v:shape>
            <v:shape style="position:absolute;left:6810;top:547;width:223;height:680" type="#_x0000_t20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18" w:firstLine="0"/>
                      <w:jc w:val="center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5"/>
                        <w:sz w:val="20"/>
                      </w:rPr>
                      <w:t>50</w:t>
                    </w:r>
                  </w:p>
                  <w:p>
                    <w:pPr>
                      <w:spacing w:line="240" w:lineRule="auto" w:before="6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81" w:right="0" w:firstLine="0"/>
                      <w:jc w:val="center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6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9" w:lineRule="auto"/>
        <w:ind w:left="127" w:right="153"/>
        <w:jc w:val="both"/>
      </w:pPr>
      <w:r>
        <w:rPr/>
        <w:t>Deve-se dar condições para que os alunos construam suas hipóteses e possam testa-las procurando resolver o problema.[1]</w:t>
      </w:r>
    </w:p>
    <w:p>
      <w:pPr>
        <w:pStyle w:val="BodyText"/>
      </w:pPr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303.290009pt;margin-top:10.700034pt;width:234.8pt;height:11.9pt;mso-position-horizontal-relative:page;mso-position-vertical-relative:paragraph;z-index:-760;mso-wrap-distance-left:0;mso-wrap-distance-right:0" type="#_x0000_t202" filled="true" fillcolor="#4f6128" stroked="true" strokeweight=".72003pt" strokecolor="#006fc0">
            <v:textbox inset="0,0,0,0">
              <w:txbxContent>
                <w:p>
                  <w:pPr>
                    <w:spacing w:line="223" w:lineRule="exact" w:before="0"/>
                    <w:ind w:left="1753" w:right="175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Conclusão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9" w:lineRule="auto" w:before="96"/>
        <w:ind w:left="127" w:right="152"/>
        <w:jc w:val="both"/>
      </w:pPr>
      <w:r>
        <w:rPr/>
        <w:t>A utilização de experimentos nas aulas de químicafornece uma ferramenta didática que auxilia naconstrução do conceito</w:t>
      </w:r>
      <w:r>
        <w:rPr>
          <w:spacing w:val="-7"/>
        </w:rPr>
        <w:t> </w:t>
      </w:r>
      <w:r>
        <w:rPr/>
        <w:t>químico.</w:t>
      </w:r>
      <w:r>
        <w:rPr>
          <w:spacing w:val="-6"/>
        </w:rPr>
        <w:t> </w:t>
      </w:r>
      <w:r>
        <w:rPr/>
        <w:t>Além</w:t>
      </w:r>
      <w:r>
        <w:rPr>
          <w:spacing w:val="-9"/>
        </w:rPr>
        <w:t> </w:t>
      </w:r>
      <w:r>
        <w:rPr/>
        <w:t>disso,</w:t>
      </w:r>
      <w:r>
        <w:rPr>
          <w:spacing w:val="-6"/>
        </w:rPr>
        <w:t> </w:t>
      </w:r>
      <w:r>
        <w:rPr/>
        <w:t>foiverificado,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alunos apresentaram grandeinteresse pela disciplina, atraindo mais sua atençãoe curiosidade o que facilitou a compreensão doconteúdo teórico</w:t>
      </w:r>
      <w:r>
        <w:rPr>
          <w:spacing w:val="1"/>
        </w:rPr>
        <w:t> </w:t>
      </w:r>
      <w:r>
        <w:rPr/>
        <w:t>abordado.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303.290009pt;margin-top:10.8071pt;width:234.8pt;height:11.8pt;mso-position-horizontal-relative:page;mso-position-vertical-relative:paragraph;z-index:-736;mso-wrap-distance-left:0;mso-wrap-distance-right:0" type="#_x0000_t202" filled="true" fillcolor="#4f6128" stroked="true" strokeweight=".72003pt" strokecolor="#006fc0">
            <v:textbox inset="0,0,0,0">
              <w:txbxContent>
                <w:p>
                  <w:pPr>
                    <w:spacing w:line="221" w:lineRule="exact" w:before="0"/>
                    <w:ind w:left="150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Agradecimentos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5"/>
        <w:ind w:left="127"/>
      </w:pPr>
      <w:r>
        <w:rPr/>
        <w:t>A Faculdade Pio Décimo.</w:t>
      </w:r>
    </w:p>
    <w:p>
      <w:pPr>
        <w:pStyle w:val="BodyText"/>
        <w:spacing w:before="9"/>
        <w:rPr>
          <w:sz w:val="16"/>
        </w:rPr>
      </w:pPr>
      <w:r>
        <w:rPr/>
        <w:pict>
          <v:line style="position:absolute;mso-position-horizontal-relative:page;mso-position-vertical-relative:paragraph;z-index:-712;mso-wrap-distance-left:0;mso-wrap-distance-right:0" from="304.850006pt,11.813155pt" to="404.738851pt,11.813155pt" stroked="true" strokeweight=".39840pt" strokecolor="#000000">
            <v:stroke dashstyle="solid"/>
            <w10:wrap type="topAndBottom"/>
          </v:line>
        </w:pict>
      </w:r>
    </w:p>
    <w:p>
      <w:pPr>
        <w:spacing w:before="0"/>
        <w:ind w:left="127" w:right="148" w:firstLine="0"/>
        <w:jc w:val="both"/>
        <w:rPr>
          <w:sz w:val="16"/>
        </w:rPr>
      </w:pPr>
      <w:r>
        <w:rPr>
          <w:position w:val="6"/>
          <w:sz w:val="10"/>
        </w:rPr>
        <w:t>1 </w:t>
      </w:r>
      <w:r>
        <w:rPr>
          <w:sz w:val="16"/>
        </w:rPr>
        <w:t>FRANCISCO, WIlmo Ernesto Junior. Estratégia de Leitura e Educação e Química: Que relações? Vol. 32. N° 4. Novembro, 2010.</w:t>
      </w:r>
    </w:p>
    <w:p>
      <w:pPr>
        <w:spacing w:after="0"/>
        <w:jc w:val="both"/>
        <w:rPr>
          <w:sz w:val="16"/>
        </w:rPr>
        <w:sectPr>
          <w:type w:val="continuous"/>
          <w:pgSz w:w="11910" w:h="16850"/>
          <w:pgMar w:top="460" w:bottom="280" w:left="1000" w:right="980"/>
          <w:cols w:num="2" w:equalWidth="0">
            <w:col w:w="4848" w:space="121"/>
            <w:col w:w="496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0" w:lineRule="exact"/>
        <w:ind w:left="118"/>
        <w:rPr>
          <w:sz w:val="2"/>
        </w:rPr>
      </w:pPr>
      <w:r>
        <w:rPr>
          <w:sz w:val="2"/>
        </w:rPr>
        <w:pict>
          <v:group style="width:483.1pt;height:.5pt;mso-position-horizontal-relative:char;mso-position-vertical-relative:line" coordorigin="0,0" coordsize="9662,10">
            <v:line style="position:absolute" from="0,5" to="9662,5" stroked="true" strokeweight=".47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11"/>
        <w:ind w:left="2767" w:right="2783" w:firstLine="0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FACULDADE PIO DÉCIMO </w:t>
      </w:r>
      <w:r>
        <w:rPr>
          <w:rFonts w:ascii="Verdana" w:hAnsi="Verdana"/>
          <w:b/>
          <w:i/>
          <w:sz w:val="16"/>
        </w:rPr>
        <w:t>– </w:t>
      </w:r>
      <w:r>
        <w:rPr>
          <w:rFonts w:ascii="Verdana" w:hAnsi="Verdana"/>
          <w:b/>
          <w:sz w:val="16"/>
        </w:rPr>
        <w:t>CAMPUS JABOTIANA</w:t>
      </w:r>
    </w:p>
    <w:p>
      <w:pPr>
        <w:spacing w:before="2"/>
        <w:ind w:left="2767" w:right="2781" w:firstLine="0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Aracaju-SE, Brasil</w:t>
      </w:r>
      <w:r>
        <w:rPr>
          <w:rFonts w:ascii="Verdana" w:hAnsi="Verdana"/>
          <w:b/>
          <w:i/>
          <w:sz w:val="16"/>
        </w:rPr>
        <w:t>– </w:t>
      </w:r>
      <w:r>
        <w:rPr>
          <w:rFonts w:ascii="Verdana" w:hAnsi="Verdana"/>
          <w:b/>
          <w:sz w:val="16"/>
        </w:rPr>
        <w:t>28 a 30 de maio de 2018.</w:t>
      </w:r>
    </w:p>
    <w:sectPr>
      <w:type w:val="continuous"/>
      <w:pgSz w:w="11910" w:h="16850"/>
      <w:pgMar w:top="460" w:bottom="28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103"/>
      <w:ind w:left="152" w:hanging="1476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raujomvg@gmail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ENESQUIM</dc:creator>
  <dc:title>Modelo de Resumo Científico</dc:title>
  <dcterms:created xsi:type="dcterms:W3CDTF">2018-05-09T14:04:25Z</dcterms:created>
  <dcterms:modified xsi:type="dcterms:W3CDTF">2018-05-09T14:04:25Z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2018-05-09T00:00:00Z</vt:filetime>
  </property>
</Properties>
</file>